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5E" w:rsidRPr="00E8095E" w:rsidRDefault="00E8095E" w:rsidP="00E8095E">
      <w:pPr>
        <w:widowControl/>
        <w:shd w:val="clear" w:color="auto" w:fill="FFFFFF"/>
        <w:spacing w:before="270" w:after="135"/>
        <w:jc w:val="left"/>
        <w:outlineLvl w:val="0"/>
        <w:rPr>
          <w:rFonts w:ascii="inherit" w:eastAsia="宋体" w:hAnsi="inherit" w:cs="Helvetica"/>
          <w:b/>
          <w:bCs/>
          <w:color w:val="333333"/>
          <w:kern w:val="36"/>
          <w:sz w:val="50"/>
          <w:szCs w:val="50"/>
        </w:rPr>
      </w:pPr>
      <w:r w:rsidRPr="00E8095E">
        <w:rPr>
          <w:rFonts w:ascii="inherit" w:eastAsia="宋体" w:hAnsi="inherit" w:cs="Helvetica"/>
          <w:color w:val="333333"/>
          <w:kern w:val="36"/>
          <w:sz w:val="50"/>
        </w:rPr>
        <w:t>Dr</w:t>
      </w:r>
      <w:r w:rsidRPr="00E8095E">
        <w:rPr>
          <w:rFonts w:ascii="inherit" w:eastAsia="宋体" w:hAnsi="inherit" w:cs="Helvetica"/>
          <w:b/>
          <w:bCs/>
          <w:color w:val="333333"/>
          <w:kern w:val="36"/>
          <w:sz w:val="50"/>
        </w:rPr>
        <w:t> </w:t>
      </w:r>
      <w:proofErr w:type="spellStart"/>
      <w:r w:rsidRPr="00E8095E">
        <w:rPr>
          <w:rFonts w:ascii="inherit" w:eastAsia="宋体" w:hAnsi="inherit" w:cs="Helvetica"/>
          <w:b/>
          <w:bCs/>
          <w:color w:val="333333"/>
          <w:kern w:val="36"/>
          <w:sz w:val="50"/>
          <w:szCs w:val="50"/>
        </w:rPr>
        <w:t>Ramana</w:t>
      </w:r>
      <w:proofErr w:type="spellEnd"/>
      <w:r w:rsidRPr="00E8095E">
        <w:rPr>
          <w:rFonts w:ascii="inherit" w:eastAsia="宋体" w:hAnsi="inherit" w:cs="Helvetica"/>
          <w:b/>
          <w:bCs/>
          <w:color w:val="333333"/>
          <w:kern w:val="36"/>
          <w:sz w:val="50"/>
          <w:szCs w:val="50"/>
        </w:rPr>
        <w:t xml:space="preserve"> </w:t>
      </w:r>
      <w:proofErr w:type="spellStart"/>
      <w:r w:rsidRPr="00E8095E">
        <w:rPr>
          <w:rFonts w:ascii="inherit" w:eastAsia="宋体" w:hAnsi="inherit" w:cs="Helvetica"/>
          <w:b/>
          <w:bCs/>
          <w:color w:val="333333"/>
          <w:kern w:val="36"/>
          <w:sz w:val="50"/>
          <w:szCs w:val="50"/>
        </w:rPr>
        <w:t>Sundara</w:t>
      </w:r>
      <w:proofErr w:type="spellEnd"/>
    </w:p>
    <w:p w:rsidR="00E8095E" w:rsidRPr="00E8095E" w:rsidRDefault="00E8095E" w:rsidP="00E8095E">
      <w:pPr>
        <w:widowControl/>
        <w:shd w:val="clear" w:color="auto" w:fill="FFFFFF"/>
        <w:spacing w:before="270" w:after="135"/>
        <w:jc w:val="left"/>
        <w:outlineLvl w:val="1"/>
        <w:rPr>
          <w:rFonts w:ascii="inherit" w:eastAsia="宋体" w:hAnsi="inherit" w:cs="Helvetica"/>
          <w:color w:val="333333"/>
          <w:kern w:val="0"/>
          <w:sz w:val="41"/>
          <w:szCs w:val="41"/>
        </w:rPr>
      </w:pPr>
      <w:r w:rsidRPr="00E8095E">
        <w:rPr>
          <w:rFonts w:ascii="inherit" w:eastAsia="宋体" w:hAnsi="inherit" w:cs="Helvetica"/>
          <w:color w:val="333333"/>
          <w:kern w:val="0"/>
          <w:sz w:val="41"/>
          <w:szCs w:val="41"/>
        </w:rPr>
        <w:t xml:space="preserve">Senior Lecturer / </w:t>
      </w:r>
      <w:proofErr w:type="spellStart"/>
      <w:r w:rsidRPr="00E8095E">
        <w:rPr>
          <w:rFonts w:ascii="inherit" w:eastAsia="宋体" w:hAnsi="inherit" w:cs="Helvetica"/>
          <w:color w:val="333333"/>
          <w:kern w:val="0"/>
          <w:sz w:val="41"/>
          <w:szCs w:val="41"/>
        </w:rPr>
        <w:t>Programme</w:t>
      </w:r>
      <w:proofErr w:type="spellEnd"/>
      <w:r w:rsidRPr="00E8095E">
        <w:rPr>
          <w:rFonts w:ascii="inherit" w:eastAsia="宋体" w:hAnsi="inherit" w:cs="Helvetica"/>
          <w:color w:val="333333"/>
          <w:kern w:val="0"/>
          <w:sz w:val="41"/>
          <w:szCs w:val="41"/>
        </w:rPr>
        <w:t xml:space="preserve"> Leader</w:t>
      </w:r>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 xml:space="preserve">Lincoln Institute for </w:t>
      </w:r>
      <w:proofErr w:type="spellStart"/>
      <w:r w:rsidRPr="00E8095E">
        <w:rPr>
          <w:rFonts w:ascii="Helvetica" w:eastAsia="宋体" w:hAnsi="Helvetica" w:cs="Helvetica"/>
          <w:color w:val="333333"/>
          <w:kern w:val="0"/>
          <w:sz w:val="20"/>
          <w:szCs w:val="20"/>
        </w:rPr>
        <w:t>Agri</w:t>
      </w:r>
      <w:proofErr w:type="spellEnd"/>
      <w:r w:rsidRPr="00E8095E">
        <w:rPr>
          <w:rFonts w:ascii="Helvetica" w:eastAsia="宋体" w:hAnsi="Helvetica" w:cs="Helvetica"/>
          <w:color w:val="333333"/>
          <w:kern w:val="0"/>
          <w:sz w:val="20"/>
          <w:szCs w:val="20"/>
        </w:rPr>
        <w:t>-Tech</w:t>
      </w:r>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College of Science</w:t>
      </w:r>
    </w:p>
    <w:p w:rsidR="00E8095E" w:rsidRPr="00E8095E" w:rsidRDefault="00E8095E" w:rsidP="00E8095E">
      <w:pPr>
        <w:widowControl/>
        <w:numPr>
          <w:ilvl w:val="0"/>
          <w:numId w:val="1"/>
        </w:numPr>
        <w:pBdr>
          <w:bottom w:val="single" w:sz="6" w:space="0" w:color="DDDDDD"/>
        </w:pBdr>
        <w:shd w:val="clear" w:color="auto" w:fill="FFFFFF"/>
        <w:spacing w:before="100" w:beforeAutospacing="1" w:line="279" w:lineRule="atLeast"/>
        <w:jc w:val="left"/>
        <w:rPr>
          <w:rFonts w:ascii="Helvetica" w:eastAsia="宋体" w:hAnsi="Helvetica" w:cs="Helvetica"/>
          <w:color w:val="333333"/>
          <w:kern w:val="0"/>
          <w:sz w:val="20"/>
          <w:szCs w:val="20"/>
        </w:rPr>
      </w:pPr>
      <w:hyperlink r:id="rId5" w:anchor="bio" w:history="1">
        <w:r w:rsidRPr="00E8095E">
          <w:rPr>
            <w:rFonts w:ascii="Helvetica" w:eastAsia="宋体" w:hAnsi="Helvetica" w:cs="Helvetica"/>
            <w:color w:val="555555"/>
            <w:kern w:val="0"/>
            <w:sz w:val="20"/>
            <w:u w:val="single"/>
          </w:rPr>
          <w:t>Biography</w:t>
        </w:r>
      </w:hyperlink>
    </w:p>
    <w:p w:rsidR="00E8095E" w:rsidRPr="00E8095E" w:rsidRDefault="00E8095E" w:rsidP="00E8095E">
      <w:pPr>
        <w:widowControl/>
        <w:numPr>
          <w:ilvl w:val="0"/>
          <w:numId w:val="1"/>
        </w:numPr>
        <w:pBdr>
          <w:bottom w:val="single" w:sz="6" w:space="0" w:color="DDDDDD"/>
        </w:pBdr>
        <w:shd w:val="clear" w:color="auto" w:fill="FFFFFF"/>
        <w:spacing w:before="100" w:beforeAutospacing="1" w:line="279" w:lineRule="atLeast"/>
        <w:jc w:val="left"/>
        <w:rPr>
          <w:rFonts w:ascii="Helvetica" w:eastAsia="宋体" w:hAnsi="Helvetica" w:cs="Helvetica"/>
          <w:color w:val="333333"/>
          <w:kern w:val="0"/>
          <w:sz w:val="20"/>
          <w:szCs w:val="20"/>
        </w:rPr>
      </w:pPr>
      <w:hyperlink r:id="rId6" w:anchor="research" w:history="1">
        <w:r w:rsidRPr="00E8095E">
          <w:rPr>
            <w:rFonts w:ascii="Helvetica" w:eastAsia="宋体" w:hAnsi="Helvetica" w:cs="Helvetica"/>
            <w:color w:val="428BCA"/>
            <w:kern w:val="0"/>
            <w:sz w:val="20"/>
            <w:u w:val="single"/>
          </w:rPr>
          <w:t>Research</w:t>
        </w:r>
      </w:hyperlink>
    </w:p>
    <w:p w:rsidR="00E8095E" w:rsidRPr="00E8095E" w:rsidRDefault="00E8095E" w:rsidP="00E8095E">
      <w:pPr>
        <w:widowControl/>
        <w:numPr>
          <w:ilvl w:val="0"/>
          <w:numId w:val="1"/>
        </w:numPr>
        <w:pBdr>
          <w:bottom w:val="single" w:sz="6" w:space="0" w:color="DDDDDD"/>
        </w:pBdr>
        <w:shd w:val="clear" w:color="auto" w:fill="FFFFFF"/>
        <w:spacing w:before="100" w:beforeAutospacing="1" w:line="279" w:lineRule="atLeast"/>
        <w:jc w:val="left"/>
        <w:rPr>
          <w:rFonts w:ascii="Helvetica" w:eastAsia="宋体" w:hAnsi="Helvetica" w:cs="Helvetica"/>
          <w:color w:val="333333"/>
          <w:kern w:val="0"/>
          <w:sz w:val="20"/>
          <w:szCs w:val="20"/>
        </w:rPr>
      </w:pPr>
      <w:hyperlink r:id="rId7" w:anchor="external-activities" w:history="1">
        <w:r w:rsidRPr="00E8095E">
          <w:rPr>
            <w:rFonts w:ascii="Helvetica" w:eastAsia="宋体" w:hAnsi="Helvetica" w:cs="Helvetica"/>
            <w:color w:val="428BCA"/>
            <w:kern w:val="0"/>
            <w:sz w:val="20"/>
            <w:u w:val="single"/>
          </w:rPr>
          <w:t>External Activities</w:t>
        </w:r>
      </w:hyperlink>
    </w:p>
    <w:p w:rsidR="00E8095E" w:rsidRPr="00E8095E" w:rsidRDefault="00E8095E" w:rsidP="00E8095E">
      <w:pPr>
        <w:widowControl/>
        <w:shd w:val="clear" w:color="auto" w:fill="FFFFFF"/>
        <w:spacing w:before="270" w:after="135"/>
        <w:jc w:val="left"/>
        <w:outlineLvl w:val="2"/>
        <w:rPr>
          <w:rFonts w:ascii="inherit" w:eastAsia="宋体" w:hAnsi="inherit" w:cs="Helvetica"/>
          <w:b/>
          <w:bCs/>
          <w:color w:val="333333"/>
          <w:kern w:val="0"/>
          <w:sz w:val="35"/>
          <w:szCs w:val="35"/>
        </w:rPr>
      </w:pPr>
      <w:r w:rsidRPr="00E8095E">
        <w:rPr>
          <w:rFonts w:ascii="inherit" w:eastAsia="宋体" w:hAnsi="inherit" w:cs="Helvetica"/>
          <w:b/>
          <w:bCs/>
          <w:color w:val="333333"/>
          <w:kern w:val="0"/>
          <w:sz w:val="35"/>
          <w:szCs w:val="35"/>
        </w:rPr>
        <w:t xml:space="preserve">About </w:t>
      </w:r>
      <w:proofErr w:type="spellStart"/>
      <w:r w:rsidRPr="00E8095E">
        <w:rPr>
          <w:rFonts w:ascii="inherit" w:eastAsia="宋体" w:hAnsi="inherit" w:cs="Helvetica"/>
          <w:b/>
          <w:bCs/>
          <w:color w:val="333333"/>
          <w:kern w:val="0"/>
          <w:sz w:val="35"/>
          <w:szCs w:val="35"/>
        </w:rPr>
        <w:t>Ramana</w:t>
      </w:r>
      <w:proofErr w:type="spellEnd"/>
      <w:r w:rsidRPr="00E8095E">
        <w:rPr>
          <w:rFonts w:ascii="inherit" w:eastAsia="宋体" w:hAnsi="inherit" w:cs="Helvetica"/>
          <w:b/>
          <w:bCs/>
          <w:color w:val="333333"/>
          <w:kern w:val="0"/>
          <w:sz w:val="35"/>
          <w:szCs w:val="35"/>
        </w:rPr>
        <w:t xml:space="preserve"> </w:t>
      </w:r>
      <w:proofErr w:type="spellStart"/>
      <w:r w:rsidRPr="00E8095E">
        <w:rPr>
          <w:rFonts w:ascii="inherit" w:eastAsia="宋体" w:hAnsi="inherit" w:cs="Helvetica"/>
          <w:b/>
          <w:bCs/>
          <w:color w:val="333333"/>
          <w:kern w:val="0"/>
          <w:sz w:val="35"/>
          <w:szCs w:val="35"/>
        </w:rPr>
        <w:t>Sundara</w:t>
      </w:r>
      <w:proofErr w:type="spellEnd"/>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proofErr w:type="spellStart"/>
      <w:r w:rsidRPr="00E8095E">
        <w:rPr>
          <w:rFonts w:ascii="Helvetica" w:eastAsia="宋体" w:hAnsi="Helvetica" w:cs="Helvetica"/>
          <w:color w:val="333333"/>
          <w:kern w:val="0"/>
          <w:sz w:val="20"/>
          <w:szCs w:val="20"/>
        </w:rPr>
        <w:t>Ramana</w:t>
      </w:r>
      <w:proofErr w:type="spellEnd"/>
      <w:r w:rsidRPr="00E8095E">
        <w:rPr>
          <w:rFonts w:ascii="Helvetica" w:eastAsia="宋体" w:hAnsi="Helvetica" w:cs="Helvetica"/>
          <w:color w:val="333333"/>
          <w:kern w:val="0"/>
          <w:sz w:val="20"/>
          <w:szCs w:val="20"/>
        </w:rPr>
        <w:t xml:space="preserve"> </w:t>
      </w:r>
      <w:proofErr w:type="spellStart"/>
      <w:r w:rsidRPr="00E8095E">
        <w:rPr>
          <w:rFonts w:ascii="Helvetica" w:eastAsia="宋体" w:hAnsi="Helvetica" w:cs="Helvetica"/>
          <w:color w:val="333333"/>
          <w:kern w:val="0"/>
          <w:sz w:val="20"/>
          <w:szCs w:val="20"/>
        </w:rPr>
        <w:t>Sundara</w:t>
      </w:r>
      <w:proofErr w:type="spellEnd"/>
      <w:r w:rsidRPr="00E8095E">
        <w:rPr>
          <w:rFonts w:ascii="Helvetica" w:eastAsia="宋体" w:hAnsi="Helvetica" w:cs="Helvetica"/>
          <w:color w:val="333333"/>
          <w:kern w:val="0"/>
          <w:sz w:val="20"/>
          <w:szCs w:val="20"/>
        </w:rPr>
        <w:t xml:space="preserve"> is a Senior Lecturer and </w:t>
      </w:r>
      <w:proofErr w:type="spellStart"/>
      <w:r w:rsidRPr="00E8095E">
        <w:rPr>
          <w:rFonts w:ascii="Helvetica" w:eastAsia="宋体" w:hAnsi="Helvetica" w:cs="Helvetica"/>
          <w:color w:val="333333"/>
          <w:kern w:val="0"/>
          <w:sz w:val="20"/>
          <w:szCs w:val="20"/>
        </w:rPr>
        <w:t>Programme</w:t>
      </w:r>
      <w:proofErr w:type="spellEnd"/>
      <w:r w:rsidRPr="00E8095E">
        <w:rPr>
          <w:rFonts w:ascii="Helvetica" w:eastAsia="宋体" w:hAnsi="Helvetica" w:cs="Helvetica"/>
          <w:color w:val="333333"/>
          <w:kern w:val="0"/>
          <w:sz w:val="20"/>
          <w:szCs w:val="20"/>
        </w:rPr>
        <w:t xml:space="preserve"> Leader in </w:t>
      </w:r>
      <w:proofErr w:type="spellStart"/>
      <w:r w:rsidRPr="00E8095E">
        <w:rPr>
          <w:rFonts w:ascii="Helvetica" w:eastAsia="宋体" w:hAnsi="Helvetica" w:cs="Helvetica"/>
          <w:color w:val="333333"/>
          <w:kern w:val="0"/>
          <w:sz w:val="20"/>
          <w:szCs w:val="20"/>
        </w:rPr>
        <w:t>Agri</w:t>
      </w:r>
      <w:proofErr w:type="spellEnd"/>
      <w:r w:rsidRPr="00E8095E">
        <w:rPr>
          <w:rFonts w:ascii="Helvetica" w:eastAsia="宋体" w:hAnsi="Helvetica" w:cs="Helvetica"/>
          <w:color w:val="333333"/>
          <w:kern w:val="0"/>
          <w:sz w:val="20"/>
          <w:szCs w:val="20"/>
        </w:rPr>
        <w:t xml:space="preserve">-food Technology based at the Lincoln Institute for </w:t>
      </w:r>
      <w:proofErr w:type="spellStart"/>
      <w:r w:rsidRPr="00E8095E">
        <w:rPr>
          <w:rFonts w:ascii="Helvetica" w:eastAsia="宋体" w:hAnsi="Helvetica" w:cs="Helvetica"/>
          <w:color w:val="333333"/>
          <w:kern w:val="0"/>
          <w:sz w:val="20"/>
          <w:szCs w:val="20"/>
        </w:rPr>
        <w:t>Agri</w:t>
      </w:r>
      <w:proofErr w:type="spellEnd"/>
      <w:r w:rsidRPr="00E8095E">
        <w:rPr>
          <w:rFonts w:ascii="Helvetica" w:eastAsia="宋体" w:hAnsi="Helvetica" w:cs="Helvetica"/>
          <w:color w:val="333333"/>
          <w:kern w:val="0"/>
          <w:sz w:val="20"/>
          <w:szCs w:val="20"/>
        </w:rPr>
        <w:t xml:space="preserve">-Food Technology. He has been actively involved in food research for over 25 years. His early research work at the </w:t>
      </w:r>
      <w:proofErr w:type="spellStart"/>
      <w:r w:rsidRPr="00E8095E">
        <w:rPr>
          <w:rFonts w:ascii="Helvetica" w:eastAsia="宋体" w:hAnsi="Helvetica" w:cs="Helvetica"/>
          <w:color w:val="333333"/>
          <w:kern w:val="0"/>
          <w:sz w:val="20"/>
          <w:szCs w:val="20"/>
        </w:rPr>
        <w:t>Defence</w:t>
      </w:r>
      <w:proofErr w:type="spellEnd"/>
      <w:r w:rsidRPr="00E8095E">
        <w:rPr>
          <w:rFonts w:ascii="Helvetica" w:eastAsia="宋体" w:hAnsi="Helvetica" w:cs="Helvetica"/>
          <w:color w:val="333333"/>
          <w:kern w:val="0"/>
          <w:sz w:val="20"/>
          <w:szCs w:val="20"/>
        </w:rPr>
        <w:t xml:space="preserve"> Food Research Laboratory (India) was to develop quick cooking and survival rations for Armed Forces. He then worked at the Federal Research Centre for Nutrition, Karlsruhe (Germany) as an Alexander von Humboldt Post-doctoral Research Fellow, before joining Nestlé Research Centre, Lausanne (Switzerland) in 1995.  Before joining the University of Lincoln, he was a Group Leader for Confectionery at Nestlé Product Technology Centre, York (Nestle PTC), responsible for developing and launching new products in various countries. Subsequently, he led the External Research Collaborations portfolio at Nestle PTC including the supervision of PhD studentships. He secured £1.5m funding from BBSRC, EPSRC, Innovate UK and successfully managed multi-disciplinary projects. He has authored over 50 scientific papers and 6 patents, with an emphasis on chemistry and processing technology of fruits / vegetables, dairy and chocolate products.</w:t>
      </w:r>
    </w:p>
    <w:p w:rsidR="00E8095E" w:rsidRPr="00E8095E" w:rsidRDefault="00E8095E" w:rsidP="00E8095E">
      <w:pPr>
        <w:widowControl/>
        <w:shd w:val="clear" w:color="auto" w:fill="FFFFFF"/>
        <w:spacing w:before="135" w:after="135"/>
        <w:jc w:val="left"/>
        <w:outlineLvl w:val="3"/>
        <w:rPr>
          <w:rFonts w:ascii="inherit" w:eastAsia="宋体" w:hAnsi="inherit" w:cs="Helvetica"/>
          <w:b/>
          <w:bCs/>
          <w:color w:val="333333"/>
          <w:kern w:val="0"/>
          <w:sz w:val="26"/>
          <w:szCs w:val="26"/>
        </w:rPr>
      </w:pPr>
      <w:r w:rsidRPr="00E8095E">
        <w:rPr>
          <w:rFonts w:ascii="inherit" w:eastAsia="宋体" w:hAnsi="inherit" w:cs="Helvetica"/>
          <w:b/>
          <w:bCs/>
          <w:color w:val="333333"/>
          <w:kern w:val="0"/>
          <w:sz w:val="26"/>
          <w:szCs w:val="26"/>
        </w:rPr>
        <w:t>Department Responsibilities</w:t>
      </w:r>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 xml:space="preserve">Develop and lead new Master’s </w:t>
      </w:r>
      <w:proofErr w:type="spellStart"/>
      <w:r w:rsidRPr="00E8095E">
        <w:rPr>
          <w:rFonts w:ascii="Helvetica" w:eastAsia="宋体" w:hAnsi="Helvetica" w:cs="Helvetica"/>
          <w:color w:val="333333"/>
          <w:kern w:val="0"/>
          <w:sz w:val="20"/>
          <w:szCs w:val="20"/>
        </w:rPr>
        <w:t>programme</w:t>
      </w:r>
      <w:proofErr w:type="spellEnd"/>
      <w:r w:rsidRPr="00E8095E">
        <w:rPr>
          <w:rFonts w:ascii="Helvetica" w:eastAsia="宋体" w:hAnsi="Helvetica" w:cs="Helvetica"/>
          <w:color w:val="333333"/>
          <w:kern w:val="0"/>
          <w:sz w:val="20"/>
          <w:szCs w:val="20"/>
        </w:rPr>
        <w:t xml:space="preserve"> in </w:t>
      </w:r>
      <w:proofErr w:type="spellStart"/>
      <w:r w:rsidRPr="00E8095E">
        <w:rPr>
          <w:rFonts w:ascii="Helvetica" w:eastAsia="宋体" w:hAnsi="Helvetica" w:cs="Helvetica"/>
          <w:color w:val="333333"/>
          <w:kern w:val="0"/>
          <w:sz w:val="20"/>
          <w:szCs w:val="20"/>
        </w:rPr>
        <w:t>Agri</w:t>
      </w:r>
      <w:proofErr w:type="spellEnd"/>
      <w:r w:rsidRPr="00E8095E">
        <w:rPr>
          <w:rFonts w:ascii="Helvetica" w:eastAsia="宋体" w:hAnsi="Helvetica" w:cs="Helvetica"/>
          <w:color w:val="333333"/>
          <w:kern w:val="0"/>
          <w:sz w:val="20"/>
          <w:szCs w:val="20"/>
        </w:rPr>
        <w:t>-Food Technology</w:t>
      </w:r>
    </w:p>
    <w:p w:rsidR="00E8095E" w:rsidRPr="00E8095E" w:rsidRDefault="00E8095E" w:rsidP="00E8095E">
      <w:pPr>
        <w:widowControl/>
        <w:shd w:val="clear" w:color="auto" w:fill="FFFFFF"/>
        <w:spacing w:before="135" w:after="135"/>
        <w:jc w:val="left"/>
        <w:outlineLvl w:val="3"/>
        <w:rPr>
          <w:rFonts w:ascii="inherit" w:eastAsia="宋体" w:hAnsi="inherit" w:cs="Helvetica"/>
          <w:b/>
          <w:bCs/>
          <w:color w:val="333333"/>
          <w:kern w:val="0"/>
          <w:sz w:val="26"/>
          <w:szCs w:val="26"/>
        </w:rPr>
      </w:pPr>
      <w:r w:rsidRPr="00E8095E">
        <w:rPr>
          <w:rFonts w:ascii="inherit" w:eastAsia="宋体" w:hAnsi="inherit" w:cs="Helvetica"/>
          <w:b/>
          <w:bCs/>
          <w:color w:val="333333"/>
          <w:kern w:val="0"/>
          <w:sz w:val="26"/>
          <w:szCs w:val="26"/>
        </w:rPr>
        <w:t>Subject Specialism</w:t>
      </w:r>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proofErr w:type="gramStart"/>
      <w:r w:rsidRPr="00E8095E">
        <w:rPr>
          <w:rFonts w:ascii="Helvetica" w:eastAsia="宋体" w:hAnsi="Helvetica" w:cs="Helvetica"/>
          <w:color w:val="333333"/>
          <w:kern w:val="0"/>
          <w:sz w:val="20"/>
          <w:szCs w:val="20"/>
        </w:rPr>
        <w:t>Agriculture and Food Technology.</w:t>
      </w:r>
      <w:proofErr w:type="gramEnd"/>
      <w:r w:rsidRPr="00E8095E">
        <w:rPr>
          <w:rFonts w:ascii="Helvetica" w:eastAsia="宋体" w:hAnsi="Helvetica" w:cs="Helvetica"/>
          <w:color w:val="333333"/>
          <w:kern w:val="0"/>
          <w:sz w:val="20"/>
          <w:szCs w:val="20"/>
        </w:rPr>
        <w:t xml:space="preserve"> Management of multi-disciplinary collaborative research projects, with a specific focus on adding value to every stakeholder involved in </w:t>
      </w:r>
      <w:proofErr w:type="spellStart"/>
      <w:r w:rsidRPr="00E8095E">
        <w:rPr>
          <w:rFonts w:ascii="Helvetica" w:eastAsia="宋体" w:hAnsi="Helvetica" w:cs="Helvetica"/>
          <w:color w:val="333333"/>
          <w:kern w:val="0"/>
          <w:sz w:val="20"/>
          <w:szCs w:val="20"/>
        </w:rPr>
        <w:t>agri</w:t>
      </w:r>
      <w:proofErr w:type="spellEnd"/>
      <w:r w:rsidRPr="00E8095E">
        <w:rPr>
          <w:rFonts w:ascii="Helvetica" w:eastAsia="宋体" w:hAnsi="Helvetica" w:cs="Helvetica"/>
          <w:color w:val="333333"/>
          <w:kern w:val="0"/>
          <w:sz w:val="20"/>
          <w:szCs w:val="20"/>
        </w:rPr>
        <w:t>-food supply chain.</w:t>
      </w:r>
    </w:p>
    <w:p w:rsidR="00E8095E" w:rsidRPr="00E8095E" w:rsidRDefault="00E8095E" w:rsidP="00E8095E">
      <w:pPr>
        <w:widowControl/>
        <w:shd w:val="clear" w:color="auto" w:fill="FFFFFF"/>
        <w:spacing w:before="135" w:after="135"/>
        <w:jc w:val="left"/>
        <w:outlineLvl w:val="3"/>
        <w:rPr>
          <w:rFonts w:ascii="inherit" w:eastAsia="宋体" w:hAnsi="inherit" w:cs="Helvetica"/>
          <w:b/>
          <w:bCs/>
          <w:color w:val="333333"/>
          <w:kern w:val="0"/>
          <w:sz w:val="26"/>
          <w:szCs w:val="26"/>
        </w:rPr>
      </w:pPr>
      <w:r w:rsidRPr="00E8095E">
        <w:rPr>
          <w:rFonts w:ascii="inherit" w:eastAsia="宋体" w:hAnsi="inherit" w:cs="Helvetica"/>
          <w:b/>
          <w:bCs/>
          <w:color w:val="333333"/>
          <w:kern w:val="0"/>
          <w:sz w:val="26"/>
          <w:szCs w:val="26"/>
        </w:rPr>
        <w:t>Qualifications</w:t>
      </w:r>
    </w:p>
    <w:p w:rsidR="00E8095E" w:rsidRPr="00E8095E" w:rsidRDefault="00E8095E" w:rsidP="00E8095E">
      <w:pPr>
        <w:widowControl/>
        <w:numPr>
          <w:ilvl w:val="0"/>
          <w:numId w:val="2"/>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PGCE</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xml:space="preserve">— University of </w:t>
      </w:r>
      <w:proofErr w:type="spellStart"/>
      <w:r w:rsidRPr="00E8095E">
        <w:rPr>
          <w:rFonts w:ascii="Helvetica" w:eastAsia="宋体" w:hAnsi="Helvetica" w:cs="Helvetica"/>
          <w:i/>
          <w:iCs/>
          <w:color w:val="999999"/>
          <w:kern w:val="0"/>
          <w:sz w:val="20"/>
        </w:rPr>
        <w:t>Huddersfield</w:t>
      </w:r>
      <w:proofErr w:type="spellEnd"/>
      <w:r w:rsidRPr="00E8095E">
        <w:rPr>
          <w:rFonts w:ascii="Helvetica" w:eastAsia="宋体" w:hAnsi="Helvetica" w:cs="Helvetica"/>
          <w:i/>
          <w:iCs/>
          <w:color w:val="999999"/>
          <w:kern w:val="0"/>
          <w:sz w:val="20"/>
        </w:rPr>
        <w:t>, 2014</w:t>
      </w:r>
    </w:p>
    <w:p w:rsidR="00E8095E" w:rsidRPr="00E8095E" w:rsidRDefault="00E8095E" w:rsidP="00E8095E">
      <w:pPr>
        <w:widowControl/>
        <w:numPr>
          <w:ilvl w:val="0"/>
          <w:numId w:val="2"/>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MA (Management)</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University of York, 2004</w:t>
      </w:r>
    </w:p>
    <w:p w:rsidR="00E8095E" w:rsidRPr="00E8095E" w:rsidRDefault="00E8095E" w:rsidP="00E8095E">
      <w:pPr>
        <w:widowControl/>
        <w:numPr>
          <w:ilvl w:val="0"/>
          <w:numId w:val="2"/>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PhD (Food Science)</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University of Nottingham, 1992</w:t>
      </w:r>
    </w:p>
    <w:p w:rsidR="00E8095E" w:rsidRPr="00E8095E" w:rsidRDefault="00E8095E" w:rsidP="00E8095E">
      <w:pPr>
        <w:widowControl/>
        <w:numPr>
          <w:ilvl w:val="0"/>
          <w:numId w:val="2"/>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proofErr w:type="spellStart"/>
      <w:r w:rsidRPr="00E8095E">
        <w:rPr>
          <w:rFonts w:ascii="Helvetica" w:eastAsia="宋体" w:hAnsi="Helvetica" w:cs="Helvetica"/>
          <w:color w:val="333333"/>
          <w:kern w:val="0"/>
          <w:sz w:val="20"/>
          <w:szCs w:val="20"/>
        </w:rPr>
        <w:lastRenderedPageBreak/>
        <w:t>MSc</w:t>
      </w:r>
      <w:proofErr w:type="spellEnd"/>
      <w:r w:rsidRPr="00E8095E">
        <w:rPr>
          <w:rFonts w:ascii="Helvetica" w:eastAsia="宋体" w:hAnsi="Helvetica" w:cs="Helvetica"/>
          <w:color w:val="333333"/>
          <w:kern w:val="0"/>
          <w:sz w:val="20"/>
          <w:szCs w:val="20"/>
        </w:rPr>
        <w:t xml:space="preserve"> (Food Technology)</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Central Food Technological Research Institute, Mysore (India), 1981</w:t>
      </w:r>
    </w:p>
    <w:p w:rsidR="00E8095E" w:rsidRPr="00E8095E" w:rsidRDefault="00E8095E" w:rsidP="00E8095E">
      <w:pPr>
        <w:widowControl/>
        <w:numPr>
          <w:ilvl w:val="0"/>
          <w:numId w:val="2"/>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proofErr w:type="spellStart"/>
      <w:r w:rsidRPr="00E8095E">
        <w:rPr>
          <w:rFonts w:ascii="Helvetica" w:eastAsia="宋体" w:hAnsi="Helvetica" w:cs="Helvetica"/>
          <w:color w:val="333333"/>
          <w:kern w:val="0"/>
          <w:sz w:val="20"/>
          <w:szCs w:val="20"/>
        </w:rPr>
        <w:t>BSc</w:t>
      </w:r>
      <w:proofErr w:type="spellEnd"/>
      <w:r w:rsidRPr="00E8095E">
        <w:rPr>
          <w:rFonts w:ascii="Helvetica" w:eastAsia="宋体" w:hAnsi="Helvetica" w:cs="Helvetica"/>
          <w:color w:val="333333"/>
          <w:kern w:val="0"/>
          <w:sz w:val="20"/>
          <w:szCs w:val="20"/>
        </w:rPr>
        <w:t xml:space="preserve"> (Agriculture)</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A.P. Agricultural University, Hyderabad (India), 1979</w:t>
      </w:r>
    </w:p>
    <w:p w:rsidR="00E8095E" w:rsidRPr="00E8095E" w:rsidRDefault="00E8095E" w:rsidP="00E8095E">
      <w:pPr>
        <w:widowControl/>
        <w:shd w:val="clear" w:color="auto" w:fill="FFFFFF"/>
        <w:spacing w:before="135" w:after="135"/>
        <w:jc w:val="left"/>
        <w:outlineLvl w:val="3"/>
        <w:rPr>
          <w:rFonts w:ascii="inherit" w:eastAsia="宋体" w:hAnsi="inherit" w:cs="Helvetica"/>
          <w:b/>
          <w:bCs/>
          <w:color w:val="333333"/>
          <w:kern w:val="0"/>
          <w:sz w:val="26"/>
          <w:szCs w:val="26"/>
        </w:rPr>
      </w:pPr>
      <w:r w:rsidRPr="00E8095E">
        <w:rPr>
          <w:rFonts w:ascii="inherit" w:eastAsia="宋体" w:hAnsi="inherit" w:cs="Helvetica"/>
          <w:b/>
          <w:bCs/>
          <w:color w:val="333333"/>
          <w:kern w:val="0"/>
          <w:sz w:val="26"/>
          <w:szCs w:val="26"/>
        </w:rPr>
        <w:t>Awards</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National Speech Championship (Public Speaking)</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Association of Speakers Clubs (UK),</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International Meat Secretariat Prize</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The International Meat Secretariat (Dublin),</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Alexander von Humboldt Post-doctoral Fellow</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xml:space="preserve">— Alexander von Humboldt </w:t>
      </w:r>
      <w:proofErr w:type="spellStart"/>
      <w:r w:rsidRPr="00E8095E">
        <w:rPr>
          <w:rFonts w:ascii="Helvetica" w:eastAsia="宋体" w:hAnsi="Helvetica" w:cs="Helvetica"/>
          <w:i/>
          <w:iCs/>
          <w:color w:val="999999"/>
          <w:kern w:val="0"/>
          <w:sz w:val="20"/>
        </w:rPr>
        <w:t>Stiftung</w:t>
      </w:r>
      <w:proofErr w:type="spellEnd"/>
      <w:r w:rsidRPr="00E8095E">
        <w:rPr>
          <w:rFonts w:ascii="Helvetica" w:eastAsia="宋体" w:hAnsi="Helvetica" w:cs="Helvetica"/>
          <w:i/>
          <w:iCs/>
          <w:color w:val="999999"/>
          <w:kern w:val="0"/>
          <w:sz w:val="20"/>
        </w:rPr>
        <w:t>,</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Young Scientist Award</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Society of Chemistry and Industry,</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 xml:space="preserve">Lord </w:t>
      </w:r>
      <w:proofErr w:type="spellStart"/>
      <w:r w:rsidRPr="00E8095E">
        <w:rPr>
          <w:rFonts w:ascii="Helvetica" w:eastAsia="宋体" w:hAnsi="Helvetica" w:cs="Helvetica"/>
          <w:color w:val="333333"/>
          <w:kern w:val="0"/>
          <w:sz w:val="20"/>
          <w:szCs w:val="20"/>
        </w:rPr>
        <w:t>Belper</w:t>
      </w:r>
      <w:proofErr w:type="spellEnd"/>
      <w:r w:rsidRPr="00E8095E">
        <w:rPr>
          <w:rFonts w:ascii="Helvetica" w:eastAsia="宋体" w:hAnsi="Helvetica" w:cs="Helvetica"/>
          <w:color w:val="333333"/>
          <w:kern w:val="0"/>
          <w:sz w:val="20"/>
          <w:szCs w:val="20"/>
        </w:rPr>
        <w:t xml:space="preserve"> Award</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University of Nottingham,</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Commonwealth Scholarship</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Association of Commonwealth Universities,</w:t>
      </w:r>
    </w:p>
    <w:p w:rsidR="00E8095E" w:rsidRPr="00E8095E" w:rsidRDefault="00E8095E" w:rsidP="00E8095E">
      <w:pPr>
        <w:widowControl/>
        <w:numPr>
          <w:ilvl w:val="0"/>
          <w:numId w:val="3"/>
        </w:numPr>
        <w:shd w:val="clear" w:color="auto" w:fill="FFFFFF"/>
        <w:spacing w:before="100" w:beforeAutospacing="1" w:after="100" w:afterAutospacing="1"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N.N. Mohan Memorial Award</w:t>
      </w:r>
      <w:r w:rsidRPr="00E8095E">
        <w:rPr>
          <w:rFonts w:ascii="Helvetica" w:eastAsia="宋体" w:hAnsi="Helvetica" w:cs="Helvetica"/>
          <w:color w:val="333333"/>
          <w:kern w:val="0"/>
          <w:sz w:val="20"/>
        </w:rPr>
        <w:t> </w:t>
      </w:r>
      <w:r w:rsidRPr="00E8095E">
        <w:rPr>
          <w:rFonts w:ascii="Helvetica" w:eastAsia="宋体" w:hAnsi="Helvetica" w:cs="Helvetica"/>
          <w:i/>
          <w:iCs/>
          <w:color w:val="999999"/>
          <w:kern w:val="0"/>
          <w:sz w:val="20"/>
        </w:rPr>
        <w:t>— Indian Food Packer,</w:t>
      </w:r>
    </w:p>
    <w:p w:rsidR="00E8095E" w:rsidRPr="00E8095E" w:rsidRDefault="00E8095E" w:rsidP="00E8095E">
      <w:pPr>
        <w:widowControl/>
        <w:shd w:val="clear" w:color="auto" w:fill="FFFFFF"/>
        <w:spacing w:before="135" w:after="135"/>
        <w:jc w:val="left"/>
        <w:outlineLvl w:val="3"/>
        <w:rPr>
          <w:rFonts w:ascii="inherit" w:eastAsia="宋体" w:hAnsi="inherit" w:cs="Helvetica"/>
          <w:b/>
          <w:bCs/>
          <w:color w:val="333333"/>
          <w:kern w:val="0"/>
          <w:sz w:val="26"/>
          <w:szCs w:val="26"/>
        </w:rPr>
      </w:pPr>
      <w:r w:rsidRPr="00E8095E">
        <w:rPr>
          <w:rFonts w:ascii="inherit" w:eastAsia="宋体" w:hAnsi="inherit" w:cs="Helvetica"/>
          <w:b/>
          <w:bCs/>
          <w:color w:val="333333"/>
          <w:kern w:val="0"/>
          <w:sz w:val="26"/>
          <w:szCs w:val="26"/>
        </w:rPr>
        <w:t>Consultancy</w:t>
      </w:r>
    </w:p>
    <w:p w:rsidR="00E8095E" w:rsidRPr="00E8095E" w:rsidRDefault="00E8095E" w:rsidP="00E8095E">
      <w:pPr>
        <w:widowControl/>
        <w:shd w:val="clear" w:color="auto" w:fill="FFFFFF"/>
        <w:spacing w:after="135" w:line="279" w:lineRule="atLeast"/>
        <w:jc w:val="left"/>
        <w:rPr>
          <w:rFonts w:ascii="Helvetica" w:eastAsia="宋体" w:hAnsi="Helvetica" w:cs="Helvetica"/>
          <w:color w:val="333333"/>
          <w:kern w:val="0"/>
          <w:sz w:val="20"/>
          <w:szCs w:val="20"/>
        </w:rPr>
      </w:pPr>
      <w:r w:rsidRPr="00E8095E">
        <w:rPr>
          <w:rFonts w:ascii="Helvetica" w:eastAsia="宋体" w:hAnsi="Helvetica" w:cs="Helvetica"/>
          <w:color w:val="333333"/>
          <w:kern w:val="0"/>
          <w:sz w:val="20"/>
          <w:szCs w:val="20"/>
        </w:rPr>
        <w:t xml:space="preserve">Volunteering – British Heart Foundation, National Trust, North Yorkshire </w:t>
      </w:r>
      <w:proofErr w:type="spellStart"/>
      <w:r w:rsidRPr="00E8095E">
        <w:rPr>
          <w:rFonts w:ascii="Helvetica" w:eastAsia="宋体" w:hAnsi="Helvetica" w:cs="Helvetica"/>
          <w:color w:val="333333"/>
          <w:kern w:val="0"/>
          <w:sz w:val="20"/>
          <w:szCs w:val="20"/>
        </w:rPr>
        <w:t>Neighbourhood</w:t>
      </w:r>
      <w:proofErr w:type="spellEnd"/>
      <w:r w:rsidRPr="00E8095E">
        <w:rPr>
          <w:rFonts w:ascii="Helvetica" w:eastAsia="宋体" w:hAnsi="Helvetica" w:cs="Helvetica"/>
          <w:color w:val="333333"/>
          <w:kern w:val="0"/>
          <w:sz w:val="20"/>
          <w:szCs w:val="20"/>
        </w:rPr>
        <w:t xml:space="preserve"> Watch Committee Voluntary Teaching – </w:t>
      </w:r>
      <w:proofErr w:type="spellStart"/>
      <w:r w:rsidRPr="00E8095E">
        <w:rPr>
          <w:rFonts w:ascii="Helvetica" w:eastAsia="宋体" w:hAnsi="Helvetica" w:cs="Helvetica"/>
          <w:color w:val="333333"/>
          <w:kern w:val="0"/>
          <w:sz w:val="20"/>
          <w:szCs w:val="20"/>
        </w:rPr>
        <w:t>Askham</w:t>
      </w:r>
      <w:proofErr w:type="spellEnd"/>
      <w:r w:rsidRPr="00E8095E">
        <w:rPr>
          <w:rFonts w:ascii="Helvetica" w:eastAsia="宋体" w:hAnsi="Helvetica" w:cs="Helvetica"/>
          <w:color w:val="333333"/>
          <w:kern w:val="0"/>
          <w:sz w:val="20"/>
          <w:szCs w:val="20"/>
        </w:rPr>
        <w:t xml:space="preserve"> Bryan College, York Vice President of Eastern District – Association of Speakers Clubs (UK) Lord Chancellor’s Advisory Committee, North and West Yorkshire: Lay Magistrate Member</w:t>
      </w:r>
    </w:p>
    <w:p w:rsidR="00C9029A" w:rsidRPr="00E8095E" w:rsidRDefault="00E8095E"/>
    <w:sectPr w:rsidR="00C9029A" w:rsidRPr="00E8095E" w:rsidSect="00A03B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097"/>
    <w:multiLevelType w:val="multilevel"/>
    <w:tmpl w:val="9B2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55822"/>
    <w:multiLevelType w:val="multilevel"/>
    <w:tmpl w:val="177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B0169"/>
    <w:multiLevelType w:val="multilevel"/>
    <w:tmpl w:val="B1A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095E"/>
    <w:rsid w:val="001B4FC2"/>
    <w:rsid w:val="00844782"/>
    <w:rsid w:val="00A03BC9"/>
    <w:rsid w:val="00E121FD"/>
    <w:rsid w:val="00E31ADF"/>
    <w:rsid w:val="00E8095E"/>
    <w:rsid w:val="00EA6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C9"/>
    <w:pPr>
      <w:widowControl w:val="0"/>
      <w:jc w:val="both"/>
    </w:pPr>
  </w:style>
  <w:style w:type="paragraph" w:styleId="1">
    <w:name w:val="heading 1"/>
    <w:basedOn w:val="a"/>
    <w:link w:val="1Char"/>
    <w:uiPriority w:val="9"/>
    <w:qFormat/>
    <w:rsid w:val="00E8095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8095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8095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8095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95E"/>
    <w:rPr>
      <w:rFonts w:ascii="宋体" w:eastAsia="宋体" w:hAnsi="宋体" w:cs="宋体"/>
      <w:b/>
      <w:bCs/>
      <w:kern w:val="36"/>
      <w:sz w:val="48"/>
      <w:szCs w:val="48"/>
    </w:rPr>
  </w:style>
  <w:style w:type="character" w:customStyle="1" w:styleId="2Char">
    <w:name w:val="标题 2 Char"/>
    <w:basedOn w:val="a0"/>
    <w:link w:val="2"/>
    <w:uiPriority w:val="9"/>
    <w:rsid w:val="00E8095E"/>
    <w:rPr>
      <w:rFonts w:ascii="宋体" w:eastAsia="宋体" w:hAnsi="宋体" w:cs="宋体"/>
      <w:b/>
      <w:bCs/>
      <w:kern w:val="0"/>
      <w:sz w:val="36"/>
      <w:szCs w:val="36"/>
    </w:rPr>
  </w:style>
  <w:style w:type="character" w:customStyle="1" w:styleId="3Char">
    <w:name w:val="标题 3 Char"/>
    <w:basedOn w:val="a0"/>
    <w:link w:val="3"/>
    <w:uiPriority w:val="9"/>
    <w:rsid w:val="00E8095E"/>
    <w:rPr>
      <w:rFonts w:ascii="宋体" w:eastAsia="宋体" w:hAnsi="宋体" w:cs="宋体"/>
      <w:b/>
      <w:bCs/>
      <w:kern w:val="0"/>
      <w:sz w:val="27"/>
      <w:szCs w:val="27"/>
    </w:rPr>
  </w:style>
  <w:style w:type="character" w:customStyle="1" w:styleId="4Char">
    <w:name w:val="标题 4 Char"/>
    <w:basedOn w:val="a0"/>
    <w:link w:val="4"/>
    <w:uiPriority w:val="9"/>
    <w:rsid w:val="00E8095E"/>
    <w:rPr>
      <w:rFonts w:ascii="宋体" w:eastAsia="宋体" w:hAnsi="宋体" w:cs="宋体"/>
      <w:b/>
      <w:bCs/>
      <w:kern w:val="0"/>
      <w:sz w:val="24"/>
      <w:szCs w:val="24"/>
    </w:rPr>
  </w:style>
  <w:style w:type="character" w:customStyle="1" w:styleId="heading-normal">
    <w:name w:val="heading-normal"/>
    <w:basedOn w:val="a0"/>
    <w:rsid w:val="00E8095E"/>
  </w:style>
  <w:style w:type="character" w:customStyle="1" w:styleId="apple-converted-space">
    <w:name w:val="apple-converted-space"/>
    <w:basedOn w:val="a0"/>
    <w:rsid w:val="00E8095E"/>
  </w:style>
  <w:style w:type="paragraph" w:styleId="a3">
    <w:name w:val="Normal (Web)"/>
    <w:basedOn w:val="a"/>
    <w:uiPriority w:val="99"/>
    <w:semiHidden/>
    <w:unhideWhenUsed/>
    <w:rsid w:val="00E8095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8095E"/>
    <w:rPr>
      <w:color w:val="0000FF"/>
      <w:u w:val="single"/>
    </w:rPr>
  </w:style>
  <w:style w:type="paragraph" w:customStyle="1" w:styleId="output-lines">
    <w:name w:val="output-lines"/>
    <w:basedOn w:val="a"/>
    <w:rsid w:val="00E8095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E8095E"/>
    <w:rPr>
      <w:i/>
      <w:iCs/>
    </w:rPr>
  </w:style>
</w:styles>
</file>

<file path=word/webSettings.xml><?xml version="1.0" encoding="utf-8"?>
<w:webSettings xmlns:r="http://schemas.openxmlformats.org/officeDocument/2006/relationships" xmlns:w="http://schemas.openxmlformats.org/wordprocessingml/2006/main">
  <w:divs>
    <w:div w:id="1290014012">
      <w:bodyDiv w:val="1"/>
      <w:marLeft w:val="0"/>
      <w:marRight w:val="0"/>
      <w:marTop w:val="0"/>
      <w:marBottom w:val="0"/>
      <w:divBdr>
        <w:top w:val="none" w:sz="0" w:space="0" w:color="auto"/>
        <w:left w:val="none" w:sz="0" w:space="0" w:color="auto"/>
        <w:bottom w:val="none" w:sz="0" w:space="0" w:color="auto"/>
        <w:right w:val="none" w:sz="0" w:space="0" w:color="auto"/>
      </w:divBdr>
      <w:divsChild>
        <w:div w:id="1529486509">
          <w:marLeft w:val="0"/>
          <w:marRight w:val="0"/>
          <w:marTop w:val="0"/>
          <w:marBottom w:val="0"/>
          <w:divBdr>
            <w:top w:val="none" w:sz="0" w:space="0" w:color="auto"/>
            <w:left w:val="none" w:sz="0" w:space="0" w:color="auto"/>
            <w:bottom w:val="none" w:sz="0" w:space="0" w:color="auto"/>
            <w:right w:val="none" w:sz="0" w:space="0" w:color="auto"/>
          </w:divBdr>
        </w:div>
        <w:div w:id="1490092858">
          <w:marLeft w:val="0"/>
          <w:marRight w:val="0"/>
          <w:marTop w:val="0"/>
          <w:marBottom w:val="0"/>
          <w:divBdr>
            <w:top w:val="none" w:sz="0" w:space="0" w:color="auto"/>
            <w:left w:val="none" w:sz="0" w:space="0" w:color="auto"/>
            <w:bottom w:val="none" w:sz="0" w:space="0" w:color="auto"/>
            <w:right w:val="none" w:sz="0" w:space="0" w:color="auto"/>
          </w:divBdr>
          <w:divsChild>
            <w:div w:id="9723839">
              <w:marLeft w:val="0"/>
              <w:marRight w:val="0"/>
              <w:marTop w:val="0"/>
              <w:marBottom w:val="0"/>
              <w:divBdr>
                <w:top w:val="none" w:sz="0" w:space="0" w:color="auto"/>
                <w:left w:val="none" w:sz="0" w:space="0" w:color="auto"/>
                <w:bottom w:val="none" w:sz="0" w:space="0" w:color="auto"/>
                <w:right w:val="none" w:sz="0" w:space="0" w:color="auto"/>
              </w:divBdr>
              <w:divsChild>
                <w:div w:id="310405572">
                  <w:marLeft w:val="0"/>
                  <w:marRight w:val="0"/>
                  <w:marTop w:val="0"/>
                  <w:marBottom w:val="0"/>
                  <w:divBdr>
                    <w:top w:val="none" w:sz="0" w:space="0" w:color="auto"/>
                    <w:left w:val="none" w:sz="0" w:space="0" w:color="auto"/>
                    <w:bottom w:val="none" w:sz="0" w:space="0" w:color="auto"/>
                    <w:right w:val="none" w:sz="0" w:space="0" w:color="auto"/>
                  </w:divBdr>
                </w:div>
                <w:div w:id="779840889">
                  <w:marLeft w:val="0"/>
                  <w:marRight w:val="0"/>
                  <w:marTop w:val="0"/>
                  <w:marBottom w:val="0"/>
                  <w:divBdr>
                    <w:top w:val="none" w:sz="0" w:space="0" w:color="auto"/>
                    <w:left w:val="none" w:sz="0" w:space="0" w:color="auto"/>
                    <w:bottom w:val="none" w:sz="0" w:space="0" w:color="auto"/>
                    <w:right w:val="none" w:sz="0" w:space="0" w:color="auto"/>
                  </w:divBdr>
                </w:div>
                <w:div w:id="1603995745">
                  <w:marLeft w:val="0"/>
                  <w:marRight w:val="0"/>
                  <w:marTop w:val="0"/>
                  <w:marBottom w:val="0"/>
                  <w:divBdr>
                    <w:top w:val="none" w:sz="0" w:space="0" w:color="auto"/>
                    <w:left w:val="none" w:sz="0" w:space="0" w:color="auto"/>
                    <w:bottom w:val="none" w:sz="0" w:space="0" w:color="auto"/>
                    <w:right w:val="none" w:sz="0" w:space="0" w:color="auto"/>
                  </w:divBdr>
                </w:div>
                <w:div w:id="1326132515">
                  <w:marLeft w:val="0"/>
                  <w:marRight w:val="0"/>
                  <w:marTop w:val="0"/>
                  <w:marBottom w:val="0"/>
                  <w:divBdr>
                    <w:top w:val="none" w:sz="0" w:space="0" w:color="auto"/>
                    <w:left w:val="none" w:sz="0" w:space="0" w:color="auto"/>
                    <w:bottom w:val="none" w:sz="0" w:space="0" w:color="auto"/>
                    <w:right w:val="none" w:sz="0" w:space="0" w:color="auto"/>
                  </w:divBdr>
                </w:div>
                <w:div w:id="1894383925">
                  <w:marLeft w:val="0"/>
                  <w:marRight w:val="0"/>
                  <w:marTop w:val="0"/>
                  <w:marBottom w:val="0"/>
                  <w:divBdr>
                    <w:top w:val="none" w:sz="0" w:space="0" w:color="auto"/>
                    <w:left w:val="none" w:sz="0" w:space="0" w:color="auto"/>
                    <w:bottom w:val="none" w:sz="0" w:space="0" w:color="auto"/>
                    <w:right w:val="none" w:sz="0" w:space="0" w:color="auto"/>
                  </w:divBdr>
                </w:div>
                <w:div w:id="13481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f.lincoln.ac.uk/e8d93d80-85b7-47b5-9d33-0ab0752daf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lincoln.ac.uk/e8d93d80-85b7-47b5-9d33-0ab0752daf00" TargetMode="External"/><Relationship Id="rId5" Type="http://schemas.openxmlformats.org/officeDocument/2006/relationships/hyperlink" Target="http://staff.lincoln.ac.uk/e8d93d80-85b7-47b5-9d33-0ab0752daf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Company>微软中国</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2018-06-28T00:37:00Z</dcterms:created>
  <dcterms:modified xsi:type="dcterms:W3CDTF">2018-06-28T00:37:00Z</dcterms:modified>
</cp:coreProperties>
</file>